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500" w:rsidRPr="003D2500" w:rsidRDefault="003D2500" w:rsidP="003D250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3D2500" w:rsidRPr="003D2500" w:rsidRDefault="003D2500" w:rsidP="003D250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3D2500" w:rsidRPr="003D2500" w:rsidRDefault="003D2500" w:rsidP="003D250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3D2500" w:rsidRPr="003D2500" w:rsidRDefault="003D2500" w:rsidP="003D250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3D2500" w:rsidRPr="003D2500" w:rsidRDefault="002B3369" w:rsidP="003D250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24 февраля 2022 </w:t>
      </w:r>
      <w:r w:rsidR="003D2500" w:rsidRPr="003D2500">
        <w:rPr>
          <w:rFonts w:ascii="Times New Roman" w:eastAsia="Times New Roman" w:hAnsi="Times New Roman" w:cs="Times New Roman"/>
          <w:sz w:val="28"/>
          <w:szCs w:val="28"/>
        </w:rPr>
        <w:t>года  №</w:t>
      </w:r>
      <w:r w:rsidR="00832C42">
        <w:rPr>
          <w:rFonts w:ascii="Times New Roman" w:eastAsia="Times New Roman" w:hAnsi="Times New Roman" w:cs="Times New Roman"/>
          <w:sz w:val="28"/>
          <w:szCs w:val="28"/>
        </w:rPr>
        <w:t xml:space="preserve"> 390</w:t>
      </w:r>
    </w:p>
    <w:p w:rsidR="003D2500" w:rsidRPr="003D2500" w:rsidRDefault="003D2500" w:rsidP="003D250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3D2500" w:rsidP="003D2500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2500" w:rsidRPr="003D2500" w:rsidRDefault="003D2500" w:rsidP="003D250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3D2500" w:rsidRPr="00164269" w:rsidRDefault="003D2500" w:rsidP="003D250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16426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ПОРЯДОК</w:t>
      </w:r>
    </w:p>
    <w:p w:rsidR="003D2500" w:rsidRPr="00164269" w:rsidRDefault="003D2500" w:rsidP="003D250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16426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осмотра зданий, сооружений и выдачи рекомендаций об устранении выявленных в ходе таких осмотров нарушений на территории сельских поселений Кавказского района</w:t>
      </w:r>
    </w:p>
    <w:p w:rsidR="003D2500" w:rsidRPr="003D2500" w:rsidRDefault="003D2500" w:rsidP="003D250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3D2500" w:rsidRPr="003D2500" w:rsidRDefault="003D2500" w:rsidP="003D250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D2500">
        <w:rPr>
          <w:rFonts w:ascii="Times New Roman" w:eastAsia="Calibri" w:hAnsi="Times New Roman" w:cs="Times New Roman"/>
          <w:sz w:val="28"/>
          <w:szCs w:val="28"/>
          <w:lang w:eastAsia="ar-SA"/>
        </w:rPr>
        <w:t>1. Общие положения</w:t>
      </w:r>
    </w:p>
    <w:p w:rsidR="003D2500" w:rsidRPr="003D2500" w:rsidRDefault="003D2500" w:rsidP="003D250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1.1.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Порядок осмотра зданий, сооружений и выдачи рекомендаций об устранении выявленных в ходе таких осмотров нарушений на территории сельских поселений Кавказского района (далее - Порядок) разработан в соответствии с Градостроительным </w:t>
      </w:r>
      <w:hyperlink r:id="rId5" w:history="1">
        <w:r w:rsidRPr="003D2500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3D2500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Уставом муниципального образования Кавказский район.</w:t>
      </w:r>
      <w:proofErr w:type="gramEnd"/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1.2. Настоящим Порядком устанавливается процедура организации и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объектов, расположенных на территории сельских поселений Кавказского района и направления лицам, ответственным за эксплуатацию зданий, сооружений, рекомендаций о мерах по устранению выявленных нарушений (далее - осмотр зданий, сооружений).</w:t>
      </w:r>
      <w:proofErr w:type="gramEnd"/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1.3. Настоящий Порядок применяется при проведении осмотра зданий, сооружений, за исключением случаев, если при эксплуатации таких зданий, сооружений осуществляется государственный контроль (надзор) в соответствии с федеральными законами.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1.4. Осмотр зданий, сооружений проводится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2. Организация и проведение осмотра зданий и сооружений и выдача рекомендаций об устранении выявленных в ходе таких осмотров нарушений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2.1. Уполномоченным органом администрации муниципального образования Кавказский район на проведение осмотра зданий, сооружений и выдачу рекомендаций об устранении выявленных в ходе такого осмотра нарушений является управление архитектуры и градостроительства администрации муниципального образования Кавказский район (далее – уполномоченный орган).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2.2. Осмотр зданий, сооружений и выдача рекомендаций об устранении выявленных в ходе такого осмотра нарушений в случаях, предусмотренных </w:t>
      </w:r>
      <w:hyperlink r:id="rId7" w:history="1">
        <w:r w:rsidRPr="003D2500">
          <w:rPr>
            <w:rFonts w:ascii="Times New Roman" w:eastAsia="Times New Roman" w:hAnsi="Times New Roman" w:cs="Times New Roman"/>
            <w:sz w:val="28"/>
          </w:rPr>
          <w:t>Градостроительным кодексом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осуществляется межведомственной комиссией по использованию жилищного фонда, расположенного на территории сельских поселений Кавказского района (далее - комиссия).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sub_10063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для проведения осмотра зданий, сооружений требуются специальные познания к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его проведению, уполномоченным органом привлекаются</w:t>
      </w:r>
      <w:proofErr w:type="gram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эксперты, представители экспертных и иных организаций в порядке, установленном действующим законодательством.</w:t>
      </w:r>
    </w:p>
    <w:bookmarkEnd w:id="0"/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2.3. Осмотр зданий, сооружений проводится в случае поступления в уполномоченный орган заявлений физических или юридических лиц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2.4. Срок проведения осмотра зданий, сооружений, выдачи рекомендаций и направления ответа о результатах рассмотрения заявления не может превышать двадцати рабочих дней со дня регистрации заявления.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Срок проведения осмотра зданий, сооружений, выдачи рекомендаций и направления ответа о результатах рассмотрения заявления в случае поступления заявления о возникновении аварийных ситуаций в зданиях, сооружениях или возникновении угрозы разрушения зданий, сооружений - не более 24 часов с момента регистрации заявления.</w:t>
      </w:r>
      <w:r w:rsidRPr="003D250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2.5. Осмотр зданий, сооружений проводится на основании постановления администрации муниципального образования Кавказский район о проведении осмотра здания, сооружения (далее - постановление).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2.6. Постановление должно содержать следующие сведения: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261"/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1) правовые основания проведения осмотра здания, сооружения;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262"/>
      <w:bookmarkEnd w:id="1"/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2) наименование межведомственной комиссии;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263"/>
      <w:bookmarkEnd w:id="2"/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3) о привлекаемых к осмотру организациях или конкретных специалистов, экспертов;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264"/>
      <w:bookmarkEnd w:id="3"/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4) местонахождения осматриваемого здания, сооружения;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265"/>
      <w:bookmarkEnd w:id="4"/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5) предмет осмотра здания, сооружения;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266"/>
      <w:bookmarkEnd w:id="5"/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6) дату и время проведения осмотра здания, сооружения.</w:t>
      </w:r>
    </w:p>
    <w:bookmarkEnd w:id="6"/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2.7. Лицо, ответственное за эксплуатацию здания, сооружения, уведомляется о проведении осмотра здания, сооружения не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чем за три рабочих дня до начала проведения осмотра здания, сооружения посредством направления заказным почтовым отправлением с уведомлением о вручении или </w:t>
      </w:r>
      <w:r w:rsidRPr="003D2500">
        <w:rPr>
          <w:rFonts w:ascii="Times New Roman" w:eastAsia="Times New Roman" w:hAnsi="Times New Roman" w:cs="Times New Roman"/>
          <w:sz w:val="28"/>
          <w:szCs w:val="28"/>
        </w:rPr>
        <w:lastRenderedPageBreak/>
        <w:t>иным доступным способом (факсом, нарочно) копии постановления с указанием на возможность принятия участия в осмотре здания, сооружения.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В случае поступления заявления о возникновении аварийных ситуаций в зданиях, сооружениях или возникновении угрозы разрушения зданий, сооружений лицо, ответственное за эксплуатацию здания, сооружения, уведомляется о проведении осмотра здания, сооружения уполномоченным органом не менее чем за двадцать четыре часа до начала его проведения любым доступным способом.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2.8. Осмотр зданий, сооружений проводится с участием лица, ответственного за эксплуатацию здания, сооружения, или его уполномоченного представителя.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sub_10122"/>
      <w:r w:rsidRPr="003D2500">
        <w:rPr>
          <w:rFonts w:ascii="Times New Roman" w:eastAsia="Times New Roman" w:hAnsi="Times New Roman" w:cs="Times New Roman"/>
          <w:sz w:val="28"/>
          <w:szCs w:val="28"/>
        </w:rPr>
        <w:t>Присутствие лица, ответственного за эксплуатацию здания, сооружения, или его уполномоченного представителя не обязательно при проведении осмотра в связи с заявлением, в котором содержится информация о возникновении аварийных ситуаций в зданиях, сооружениях или возникновении угрозы разрушения зданий, сооружений.</w:t>
      </w:r>
    </w:p>
    <w:bookmarkEnd w:id="7"/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2.9. Лицо, ответственное за эксплуатацию здания, сооружения, обязано представить должностному лицу уполномоченного органа, осуществляющему осмотр здания, сооружения, возможность ознакомиться с документами, связанными с целями, задачами и предметом осмотра, а также обеспечить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2.10.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При осмотре зданий, сооружений проводится визуальное обследование конструкций (с </w:t>
      </w:r>
      <w:proofErr w:type="spellStart"/>
      <w:r w:rsidRPr="003D2500">
        <w:rPr>
          <w:rFonts w:ascii="Times New Roman" w:eastAsia="Times New Roman" w:hAnsi="Times New Roman" w:cs="Times New Roman"/>
          <w:sz w:val="28"/>
          <w:szCs w:val="28"/>
        </w:rPr>
        <w:t>фотофиксацией</w:t>
      </w:r>
      <w:proofErr w:type="spell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объёмно-планировочного и конструктивного решений и систем инженерного оборудования, производятся </w:t>
      </w:r>
      <w:proofErr w:type="spellStart"/>
      <w:r w:rsidRPr="003D2500">
        <w:rPr>
          <w:rFonts w:ascii="Times New Roman" w:eastAsia="Times New Roman" w:hAnsi="Times New Roman" w:cs="Times New Roman"/>
          <w:sz w:val="28"/>
          <w:szCs w:val="28"/>
        </w:rPr>
        <w:t>обмерочные</w:t>
      </w:r>
      <w:proofErr w:type="spell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надёжности</w:t>
      </w:r>
      <w:proofErr w:type="gram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и безопасности объектов, требованиями проектной документации осматриваемого объекта.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2.11. По результатам осмотра зданий, сооружений составляется акт осмотра здания, сооружения (далее - акт осмотра) по форме согласно </w:t>
      </w:r>
      <w:hyperlink w:anchor="Par26" w:history="1">
        <w:r w:rsidRPr="003D2500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к Порядку. 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К акту осмотра прикладываются материалы </w:t>
      </w:r>
      <w:proofErr w:type="spellStart"/>
      <w:r w:rsidRPr="003D2500">
        <w:rPr>
          <w:rFonts w:ascii="Times New Roman" w:eastAsia="Times New Roman" w:hAnsi="Times New Roman" w:cs="Times New Roman"/>
          <w:sz w:val="28"/>
          <w:szCs w:val="28"/>
        </w:rPr>
        <w:t>фотофиксации</w:t>
      </w:r>
      <w:proofErr w:type="spell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осматриваемого здания, сооружения и иные материалы, оформленные в ходе осмотра здания, сооружения.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2.12. Акт осмотра составляется в двух экземплярах и подписывается лицами, участвующими в осмотре. Подписанный акт осмотра утверждается главой муниципального образования в течение пяти дней со дня проведения осмотра зданий, сооружений, а в случае проведения осмотра зданий, сооружений на основании заявления о возникновении аварийных ситуаций в </w:t>
      </w:r>
      <w:r w:rsidRPr="003D25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зданиях, сооружениях или возникновении угрозы разрушения зданий - в день проведения осмотра зданий, сооружений. 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2.13.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Один экземпляр акта осмотра направляется заявителю, лицу, ответственному за эксплуатацию здания, сооружения, в течение трех дней со дня его утверждения заказным почтовым отправлением с уведомлением о вручении либо вручается указанным лицам под роспись,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- вручается заявителю, лицу, ответственному</w:t>
      </w:r>
      <w:proofErr w:type="gram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за эксплуатацию здания, сооружения, в день проведения осмотра зданий, сооружений любым доступным способом.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2.14.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мерах по устранению выявленных нарушений.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Срок принятия мер по устранению выявленных нарушений указывается в зависимости от выявленных нарушений с учётом мнения лица, ответственного за эксплуатацию зданий, сооружений, или его уполномоченного представителя.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2.15. </w:t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Лицо, ответственное за эксплуатацию здания, сооружения, в случае несогласия с фактами, выводами, изложенными в акте осмотра здания, сооружения, либо с выданными рекомендациями в течение пятнадцати дней с даты получения акта осмотра и (или) выданных рекомендаций вправе предоставить в уполномоченный орган в письменной форме возражения в отношении акта осмотра здания, сооружения и (или) выданных рекомендаций в целом или в отношении отдельных</w:t>
      </w:r>
      <w:proofErr w:type="gramEnd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положений (далее - возражения). При этом указанным лицом могут быть приложены к таким возражениям документы, подтверждающие обоснованность таких возражений, или их заверенные копии.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Возражения, поступившие в уполномоченный орган, подлежат рассмотрению в течение пятнадцати дней со дня их регистрации.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Возражения, предоставленные в уполномоченный орган, в случае поступления заявления о возникновении аварийных ситуаций в зданиях, сооружениях или возникновении угрозы разрушения зданий, сооружений подлежат рассмотрению в течение пяти дней со дня их регистрации.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2.16. По результатам рассмотрения возражений уполномоченный орган принимает одно из следующих решений: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удовлетворяет возражения, в том числе в форме аннулирования акта осмотра здания, сооружения и (или) выданных рекомендаций, исправления допущенных опечаток и ошибок в выданных в результате проведения осмотра зданий, сооружений документах;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отказывает в удовлетворении возражений.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Не позднее дня, следующего за днём принятия решения по предоставленным возражениям, лицу, предоставившему возражения, направляется мотивированный ответ о результатах рассмотрения возражений в </w:t>
      </w:r>
      <w:r w:rsidRPr="003D2500">
        <w:rPr>
          <w:rFonts w:ascii="Times New Roman" w:eastAsia="Times New Roman" w:hAnsi="Times New Roman" w:cs="Times New Roman"/>
          <w:sz w:val="28"/>
          <w:szCs w:val="28"/>
        </w:rPr>
        <w:lastRenderedPageBreak/>
        <w:t>письменной форме и по желанию лица, предоставившего возражения, в электронной форме.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 xml:space="preserve">2.17. При выявлении в результате проведения осмотра зданий, сооружений нарушений требований </w:t>
      </w:r>
      <w:hyperlink r:id="rId8" w:history="1">
        <w:r w:rsidRPr="003D2500">
          <w:rPr>
            <w:rFonts w:ascii="Times New Roman" w:eastAsia="Times New Roman" w:hAnsi="Times New Roman" w:cs="Times New Roman"/>
            <w:sz w:val="28"/>
          </w:rPr>
          <w:t>законодательства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к эксплуатации зданий, сооружений, ответственность за которые предусмотрена действующим </w:t>
      </w:r>
      <w:hyperlink r:id="rId9" w:history="1">
        <w:r w:rsidRPr="003D2500">
          <w:rPr>
            <w:rFonts w:ascii="Times New Roman" w:eastAsia="Times New Roman" w:hAnsi="Times New Roman" w:cs="Times New Roman"/>
            <w:sz w:val="28"/>
          </w:rPr>
          <w:t>законодательством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об административных правонарушениях, уполномоченным органом материалы о выявленных нарушениях в течение пяти рабочих дней передаются в уполномоченные органы для принятия соответствующих мер.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2.18. Сведения о проведенном осмотре зданий, сооружений вносятся в журнал учета осмотров зданий, сооружений, который ведется уполномоченным органом по форме, включающей: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- порядковый номер;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- дату проведения осмотра зданий, сооружений;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- место нахождения осматриваемых зданий, сооружений;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- отметку о выявлении (не выявлении)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2.19. Журнал учета осмотров зданий, сооружений должен быть прошит, пронумерован и удостоверен печатью уполномоченного органа.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К журналу учета осмотров зданий, сооружений приобщаются акты осмотра.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2.20. Осмотр зданий, сооружений не проводится,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В этом случае заявление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его регистрации.</w:t>
      </w:r>
      <w:proofErr w:type="gramEnd"/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Заявителю направляется письменное уведомление об отказе в проведении осмотра зданий, сооружений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заявления.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3. Заключительные положения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3.1. При осуществлении осмотра зданий, сооружений должностные лица уполномоченного органа имеют право: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осматривать здания, сооружения и знакомиться с документами, связанными с целями, задачами и предметом осмотра;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запрашивать и получать документы, сведения и материалы об использовании и состоянии зданий, сооружений, необходимые для осуществления их осмотра и подготовки рекомендаций;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осмотра зданий, сооружений, а также в установлении лиц, виновных в нарушении требований </w:t>
      </w:r>
      <w:hyperlink r:id="rId10" w:history="1">
        <w:r w:rsidRPr="003D2500">
          <w:rPr>
            <w:rFonts w:ascii="Times New Roman" w:eastAsia="Times New Roman" w:hAnsi="Times New Roman" w:cs="Times New Roman"/>
            <w:sz w:val="28"/>
          </w:rPr>
          <w:t>законодательства</w:t>
        </w:r>
      </w:hyperlink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к эксплуатации зданий, сооружений, в том числе повлекших возникновение аварийных ситуаций в зданиях, сооружениях или возникновение угрозы разрушения зданий, сооружений.</w:t>
      </w:r>
      <w:proofErr w:type="gramEnd"/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3.2. При осуществлении осмотра зданий, сооружений должностные лица уполномоченного органа обязаны: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соблюдать действующее законодательство, а также права и законные интересы физических и юридических лиц;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предъявлять служебное удостоверение и муниципальный правовой акт, являющийся основанием проведения осмотра зданий, сооружений;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не препятствовать заявителю, лицу, ответственному за эксплуатацию здания, сооружения, присутствовать и давать разъяснения по вопросам, относящимся к осмотру зданий, сооружений;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представлять заявителю, лицу, ответственному за эксплуатацию здания, сооружения, информацию и документы, относящиеся к осмотру зданий, сооружений;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3D2500">
        <w:rPr>
          <w:rFonts w:ascii="Times New Roman" w:eastAsia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3D2500">
        <w:rPr>
          <w:rFonts w:ascii="Times New Roman" w:eastAsia="Times New Roman" w:hAnsi="Times New Roman" w:cs="Times New Roman"/>
          <w:sz w:val="28"/>
          <w:szCs w:val="28"/>
        </w:rPr>
        <w:t>, предусмотренные действующим законодательством.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3.3. Лицо, ответственное за эксплуатацию зданий, сооружений, имеет право: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непосредственно присутствовать при проведении осмотра зданий, сооружений, давать разъяснения по вопросам, относящимся к предмету осмотра зданий, сооружений;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получать от уполномоченного органа, его должностных лиц информацию и документы, которые относятся к предмету осмотра зданий, сооружений и предоставление которых предусмотрено законодательством;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знакомиться с результатами осмотра зданий, сооружений и указывать в акте осмотра зданий, сооружений о своём ознакомлении с результатами осмотра зданий, сооружений, согласии или несогласии с ними;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ab/>
        <w:t>обжаловать действия (бездействие) должностных лиц уполномоченного органа и результаты осмотра зданий, сооружений, повлекшие за собой нарушение прав физического или юридического лица при проведении осмотра зданий, сооружений, в административном и (или) судебном порядке в соответствии с законодательством Российской Федерации.</w:t>
      </w: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3D2500" w:rsidP="003D25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500" w:rsidRPr="003D2500" w:rsidRDefault="00A17619" w:rsidP="003D25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3670300</wp:posOffset>
            </wp:positionH>
            <wp:positionV relativeFrom="paragraph">
              <wp:posOffset>-3810</wp:posOffset>
            </wp:positionV>
            <wp:extent cx="916305" cy="754380"/>
            <wp:effectExtent l="19050" t="0" r="0" b="0"/>
            <wp:wrapNone/>
            <wp:docPr id="1" name="Рисунок 0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11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30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2500" w:rsidRPr="003D25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Заместитель главы </w:t>
      </w:r>
    </w:p>
    <w:p w:rsidR="003D2500" w:rsidRPr="003D2500" w:rsidRDefault="003D2500" w:rsidP="003D25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D25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муниципального образования </w:t>
      </w:r>
    </w:p>
    <w:p w:rsidR="003D2500" w:rsidRPr="003D2500" w:rsidRDefault="003D2500" w:rsidP="003D25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D25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Кавказский район                                                                                   М.Н. Козлова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Pr="003D2500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D250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Порядку </w:t>
      </w:r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осмотра зданий, сооружений и 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выдачи рекомендаций об устранении 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выявленных в ходе таких осмотров 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нарушений на территории сельских поселений 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2500">
        <w:rPr>
          <w:rFonts w:ascii="Times New Roman" w:eastAsia="Times New Roman" w:hAnsi="Times New Roman" w:cs="Times New Roman"/>
          <w:sz w:val="28"/>
          <w:szCs w:val="28"/>
        </w:rPr>
        <w:t xml:space="preserve">Кавказского района </w:t>
      </w:r>
    </w:p>
    <w:tbl>
      <w:tblPr>
        <w:tblW w:w="0" w:type="auto"/>
        <w:tblLook w:val="01E0"/>
      </w:tblPr>
      <w:tblGrid>
        <w:gridCol w:w="108"/>
        <w:gridCol w:w="1560"/>
        <w:gridCol w:w="425"/>
        <w:gridCol w:w="850"/>
        <w:gridCol w:w="142"/>
        <w:gridCol w:w="284"/>
        <w:gridCol w:w="141"/>
        <w:gridCol w:w="585"/>
        <w:gridCol w:w="1399"/>
        <w:gridCol w:w="587"/>
        <w:gridCol w:w="3473"/>
        <w:gridCol w:w="52"/>
        <w:gridCol w:w="76"/>
        <w:gridCol w:w="65"/>
        <w:gridCol w:w="106"/>
      </w:tblGrid>
      <w:tr w:rsidR="003D2500" w:rsidRPr="003D2500" w:rsidTr="005879F0">
        <w:tc>
          <w:tcPr>
            <w:tcW w:w="5494" w:type="dxa"/>
            <w:gridSpan w:val="9"/>
          </w:tcPr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ar-SA"/>
              </w:rPr>
            </w:pPr>
          </w:p>
        </w:tc>
        <w:tc>
          <w:tcPr>
            <w:tcW w:w="4359" w:type="dxa"/>
            <w:gridSpan w:val="6"/>
          </w:tcPr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Глава</w:t>
            </w: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 Кавказский район</w:t>
            </w: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________________В.Н. </w:t>
            </w:r>
            <w:proofErr w:type="spellStart"/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Очкаласов</w:t>
            </w:r>
            <w:proofErr w:type="spellEnd"/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(</w:t>
            </w:r>
            <w:proofErr w:type="gramStart"/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gramEnd"/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.п.)</w:t>
            </w: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D2500" w:rsidRPr="003D2500" w:rsidRDefault="003D2500" w:rsidP="003D250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«____»_________________20__ г.</w:t>
            </w:r>
          </w:p>
        </w:tc>
      </w:tr>
      <w:tr w:rsidR="003D2500" w:rsidRPr="003D2500" w:rsidTr="00587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8" w:type="dxa"/>
          <w:wAfter w:w="106" w:type="dxa"/>
          <w:trHeight w:val="290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00" w:rsidRPr="003D2500" w:rsidTr="00587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8" w:type="dxa"/>
          <w:wAfter w:w="106" w:type="dxa"/>
          <w:trHeight w:val="303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D2500" w:rsidRPr="003D2500" w:rsidRDefault="003D2500" w:rsidP="003D250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</w:t>
            </w:r>
          </w:p>
          <w:p w:rsidR="003D2500" w:rsidRPr="003D2500" w:rsidRDefault="003D2500" w:rsidP="003D250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осмотра здания, сооружения</w:t>
            </w:r>
          </w:p>
        </w:tc>
      </w:tr>
      <w:tr w:rsidR="003D2500" w:rsidRPr="003D2500" w:rsidTr="00587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8" w:type="dxa"/>
          <w:wAfter w:w="106" w:type="dxa"/>
          <w:trHeight w:val="303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00" w:rsidRPr="003D2500" w:rsidTr="00587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8" w:type="dxa"/>
          <w:wAfter w:w="106" w:type="dxa"/>
          <w:trHeight w:val="303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                                                                      № _____  от «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 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3D2500" w:rsidRPr="003D2500" w:rsidRDefault="003D2500" w:rsidP="003D2500">
            <w:pPr>
              <w:tabs>
                <w:tab w:val="left" w:pos="1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(населенный пункт)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3402" w:type="dxa"/>
            <w:gridSpan w:val="6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Настоящий акт составлен</w:t>
            </w:r>
          </w:p>
        </w:tc>
        <w:tc>
          <w:tcPr>
            <w:tcW w:w="6172" w:type="dxa"/>
            <w:gridSpan w:val="6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9574" w:type="dxa"/>
            <w:gridSpan w:val="12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(Ф.И.О., должности специалистов, проводящих осмотр зданий, сооружений)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156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с участием</w:t>
            </w:r>
          </w:p>
        </w:tc>
        <w:tc>
          <w:tcPr>
            <w:tcW w:w="8014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(Ф.И.О., должность, место работы)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1560" w:type="dxa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</w:t>
            </w:r>
          </w:p>
        </w:tc>
        <w:tc>
          <w:tcPr>
            <w:tcW w:w="7938" w:type="dxa"/>
            <w:gridSpan w:val="10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1560" w:type="dxa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14" w:type="dxa"/>
            <w:gridSpan w:val="11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акта, дата его принятия и номер)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1985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осмотра:</w:t>
            </w:r>
          </w:p>
        </w:tc>
        <w:tc>
          <w:tcPr>
            <w:tcW w:w="7589" w:type="dxa"/>
            <w:gridSpan w:val="10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1985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89" w:type="dxa"/>
            <w:gridSpan w:val="10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здания, сооружения, его местонахождение)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2977" w:type="dxa"/>
            <w:gridSpan w:val="4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осмотре установлено:</w:t>
            </w:r>
          </w:p>
        </w:tc>
        <w:tc>
          <w:tcPr>
            <w:tcW w:w="6469" w:type="dxa"/>
            <w:gridSpan w:val="6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" w:type="dxa"/>
            <w:gridSpan w:val="2"/>
            <w:shd w:val="clear" w:color="auto" w:fill="FFFFFF"/>
            <w:vAlign w:val="center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446" w:type="dxa"/>
            <w:gridSpan w:val="10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" w:type="dxa"/>
            <w:gridSpan w:val="2"/>
            <w:shd w:val="clear" w:color="auto" w:fill="FFFFFF"/>
            <w:vAlign w:val="center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9574" w:type="dxa"/>
            <w:gridSpan w:val="12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156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Выявлены (не выявлены) </w:t>
            </w: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нарушения:</w:t>
            </w:r>
          </w:p>
        </w:tc>
        <w:tc>
          <w:tcPr>
            <w:tcW w:w="8014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(подробное описание данных, характеризующих состояние объекта осмотра)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9574" w:type="dxa"/>
            <w:gridSpan w:val="12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9574" w:type="dxa"/>
            <w:gridSpan w:val="12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(в случае выявления указываются нарушения требований технических регламентов, проектной документации)</w:t>
            </w: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о мерах по устранению выявленных нарушений: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9574" w:type="dxa"/>
            <w:gridSpan w:val="1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17"/>
        </w:trPr>
        <w:tc>
          <w:tcPr>
            <w:tcW w:w="3261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осмотре присутствовали:</w:t>
            </w:r>
          </w:p>
        </w:tc>
        <w:tc>
          <w:tcPr>
            <w:tcW w:w="6313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9574" w:type="dxa"/>
            <w:gridSpan w:val="12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 собственника либо лица, которое владеет зданием, сооружением на ином законном праве)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17"/>
        </w:trPr>
        <w:tc>
          <w:tcPr>
            <w:tcW w:w="2835" w:type="dxa"/>
            <w:gridSpan w:val="3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 к акту:</w:t>
            </w:r>
          </w:p>
        </w:tc>
        <w:tc>
          <w:tcPr>
            <w:tcW w:w="6739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604"/>
        </w:trPr>
        <w:tc>
          <w:tcPr>
            <w:tcW w:w="9574" w:type="dxa"/>
            <w:gridSpan w:val="1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(материалы </w:t>
            </w:r>
            <w:proofErr w:type="spellStart"/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фотофиксации</w:t>
            </w:r>
            <w:proofErr w:type="spellEnd"/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осматриваемого здания, сооружения и иные материалы, оформленные в ходе осмотра)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9574" w:type="dxa"/>
            <w:gridSpan w:val="1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Подписи лиц, проводивших осмотр: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9574" w:type="dxa"/>
            <w:gridSpan w:val="1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3987" w:type="dxa"/>
            <w:gridSpan w:val="7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3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3987" w:type="dxa"/>
            <w:gridSpan w:val="7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1" w:type="dxa"/>
            <w:gridSpan w:val="3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3987" w:type="dxa"/>
            <w:gridSpan w:val="7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3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3987" w:type="dxa"/>
            <w:gridSpan w:val="7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1" w:type="dxa"/>
            <w:gridSpan w:val="3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3987" w:type="dxa"/>
            <w:gridSpan w:val="7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3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3987" w:type="dxa"/>
            <w:gridSpan w:val="7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1" w:type="dxa"/>
            <w:gridSpan w:val="3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14"/>
        </w:trPr>
        <w:tc>
          <w:tcPr>
            <w:tcW w:w="3987" w:type="dxa"/>
            <w:gridSpan w:val="7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3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3987" w:type="dxa"/>
            <w:gridSpan w:val="7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1" w:type="dxa"/>
            <w:gridSpan w:val="3"/>
            <w:tcBorders>
              <w:bottom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500" w:rsidRPr="003D2500" w:rsidTr="005879F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108" w:type="dxa"/>
          <w:wAfter w:w="171" w:type="dxa"/>
          <w:trHeight w:val="302"/>
        </w:trPr>
        <w:tc>
          <w:tcPr>
            <w:tcW w:w="3987" w:type="dxa"/>
            <w:gridSpan w:val="7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986" w:type="dxa"/>
            <w:gridSpan w:val="2"/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3"/>
            <w:tcBorders>
              <w:top w:val="single" w:sz="6" w:space="0" w:color="000000"/>
            </w:tcBorders>
            <w:shd w:val="clear" w:color="auto" w:fill="FFFFFF"/>
            <w:hideMark/>
          </w:tcPr>
          <w:p w:rsidR="003D2500" w:rsidRPr="003D2500" w:rsidRDefault="003D2500" w:rsidP="003D25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500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D2500" w:rsidRPr="003D2500" w:rsidRDefault="003D2500" w:rsidP="003D25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2500" w:rsidRPr="003D2500" w:rsidRDefault="003D2500" w:rsidP="003D25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2500" w:rsidRPr="003D2500" w:rsidRDefault="003D2500" w:rsidP="003D25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D2500">
        <w:rPr>
          <w:rFonts w:ascii="Times New Roman" w:eastAsia="Times New Roman" w:hAnsi="Times New Roman" w:cs="Times New Roman"/>
          <w:sz w:val="26"/>
          <w:szCs w:val="26"/>
        </w:rPr>
        <w:t xml:space="preserve">Заместитель главы </w:t>
      </w:r>
    </w:p>
    <w:p w:rsidR="003D2500" w:rsidRPr="003D2500" w:rsidRDefault="00A17619" w:rsidP="003D25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635</wp:posOffset>
            </wp:positionV>
            <wp:extent cx="916305" cy="754380"/>
            <wp:effectExtent l="19050" t="0" r="0" b="0"/>
            <wp:wrapNone/>
            <wp:docPr id="2" name="Рисунок 0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11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30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2500" w:rsidRPr="003D2500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D2500">
        <w:rPr>
          <w:rFonts w:ascii="Times New Roman" w:eastAsia="Times New Roman" w:hAnsi="Times New Roman" w:cs="Times New Roman"/>
          <w:sz w:val="26"/>
          <w:szCs w:val="26"/>
        </w:rPr>
        <w:t>Кавказский район                                                                                            М.Н. Козлова</w:t>
      </w: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2500" w:rsidRPr="003D2500" w:rsidRDefault="003D2500" w:rsidP="003D25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25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D2500" w:rsidRPr="003D2500" w:rsidRDefault="003D2500" w:rsidP="003D25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5273" w:rsidRDefault="00AF5273"/>
    <w:sectPr w:rsidR="00AF5273" w:rsidSect="00351B29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3D2500"/>
    <w:rsid w:val="000F3068"/>
    <w:rsid w:val="00164269"/>
    <w:rsid w:val="002B3369"/>
    <w:rsid w:val="003D2500"/>
    <w:rsid w:val="007A2DC9"/>
    <w:rsid w:val="007E31D9"/>
    <w:rsid w:val="00832C42"/>
    <w:rsid w:val="008D0231"/>
    <w:rsid w:val="00A17619"/>
    <w:rsid w:val="00AF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55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C86A632DDCDBD2BEF239A9009C71407FD3B9EDB7A82646DE43C0B38FUBG8M" TargetMode="External"/><Relationship Id="rId11" Type="http://schemas.openxmlformats.org/officeDocument/2006/relationships/image" Target="media/image1.jpeg"/><Relationship Id="rId5" Type="http://schemas.openxmlformats.org/officeDocument/2006/relationships/hyperlink" Target="consultantplus://offline/ref=2CC86A632DDCDBD2BEF239A9009C71407FD3B8EDB4A62646DE43C0B38FUBG8M" TargetMode="External"/><Relationship Id="rId10" Type="http://schemas.openxmlformats.org/officeDocument/2006/relationships/hyperlink" Target="garantF1://12038258.5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7.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2601</Words>
  <Characters>14830</Characters>
  <Application>Microsoft Office Word</Application>
  <DocSecurity>0</DocSecurity>
  <Lines>123</Lines>
  <Paragraphs>34</Paragraphs>
  <ScaleCrop>false</ScaleCrop>
  <Company/>
  <LinksUpToDate>false</LinksUpToDate>
  <CharactersWithSpaces>17397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8</cp:revision>
  <cp:lastPrinted>2022-02-25T07:59:00Z</cp:lastPrinted>
  <dcterms:created xsi:type="dcterms:W3CDTF">2022-02-17T07:08:00Z</dcterms:created>
  <dcterms:modified xsi:type="dcterms:W3CDTF">2022-02-25T07:59:00Z</dcterms:modified>
</cp:coreProperties>
</file>